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00"/>
        <w:ind w:left="4536"/>
        <w:spacing w:after="0" w:line="240" w:lineRule="auto"/>
        <w:rPr>
          <w:sz w:val="18"/>
          <w:szCs w:val="18"/>
          <w:lang w:val="ru-RU"/>
        </w:rPr>
      </w:pPr>
      <w:r>
        <w:rPr>
          <w:sz w:val="18"/>
          <w:szCs w:val="18"/>
        </w:rPr>
        <w:t xml:space="preserve">Приложение </w:t>
      </w:r>
      <w:r>
        <w:rPr>
          <w:sz w:val="18"/>
          <w:szCs w:val="18"/>
          <w:lang w:val="ru-RU"/>
        </w:rPr>
        <w:t xml:space="preserve">1</w:t>
      </w:r>
      <w:r>
        <w:rPr>
          <w:sz w:val="18"/>
          <w:szCs w:val="18"/>
          <w:lang w:val="ru-RU"/>
        </w:rPr>
        <w:t xml:space="preserve">7</w:t>
      </w:r>
      <w:r>
        <w:rPr>
          <w:sz w:val="18"/>
          <w:szCs w:val="18"/>
          <w:lang w:val="ru-RU"/>
        </w:rPr>
      </w:r>
      <w:r>
        <w:rPr>
          <w:sz w:val="18"/>
          <w:szCs w:val="18"/>
          <w:lang w:val="ru-RU"/>
        </w:rPr>
      </w:r>
    </w:p>
    <w:p>
      <w:pPr>
        <w:pStyle w:val="700"/>
        <w:ind w:left="4536"/>
        <w:spacing w:after="0" w:line="240" w:lineRule="auto"/>
        <w:rPr>
          <w:sz w:val="18"/>
          <w:szCs w:val="18"/>
        </w:rPr>
      </w:pPr>
      <w:r>
        <w:rPr>
          <w:sz w:val="18"/>
          <w:szCs w:val="18"/>
        </w:rPr>
        <w:t xml:space="preserve">к Условиям дистанционного банковского обслуживания юридических лиц и индивидуальных предпринимателей </w:t>
      </w:r>
      <w:r>
        <w:rPr>
          <w:sz w:val="18"/>
          <w:szCs w:val="18"/>
        </w:rPr>
      </w:r>
      <w:r>
        <w:rPr>
          <w:sz w:val="18"/>
          <w:szCs w:val="18"/>
        </w:rPr>
      </w:r>
    </w:p>
    <w:p>
      <w:pPr>
        <w:pStyle w:val="700"/>
        <w:ind w:left="4536"/>
        <w:spacing w:after="0" w:line="240" w:lineRule="auto"/>
        <w:rPr>
          <w:sz w:val="18"/>
          <w:szCs w:val="18"/>
        </w:rPr>
      </w:pPr>
      <w:r>
        <w:rPr>
          <w:sz w:val="18"/>
          <w:szCs w:val="18"/>
        </w:rPr>
        <w:t xml:space="preserve">в АО «Россельхозбанк» с использованием </w:t>
      </w:r>
      <w:r>
        <w:rPr>
          <w:sz w:val="18"/>
          <w:szCs w:val="18"/>
          <w:lang w:val="ru-RU"/>
        </w:rPr>
        <w:t xml:space="preserve">цифрового канала обслуживания юридических лиц «Свой бизнес»</w:t>
      </w:r>
      <w:r>
        <w:rPr>
          <w:sz w:val="18"/>
          <w:szCs w:val="18"/>
        </w:rPr>
        <w:t xml:space="preserve"> в рамках </w:t>
      </w:r>
      <w:r>
        <w:rPr>
          <w:sz w:val="18"/>
          <w:szCs w:val="18"/>
        </w:rPr>
      </w:r>
      <w:r>
        <w:rPr>
          <w:sz w:val="18"/>
          <w:szCs w:val="18"/>
        </w:rPr>
      </w:r>
    </w:p>
    <w:p>
      <w:pPr>
        <w:pStyle w:val="700"/>
        <w:ind w:left="4536"/>
        <w:spacing w:after="0" w:line="240" w:lineRule="auto"/>
        <w:rPr>
          <w:sz w:val="18"/>
          <w:szCs w:val="18"/>
        </w:rPr>
      </w:pPr>
      <w:r>
        <w:rPr>
          <w:sz w:val="18"/>
          <w:szCs w:val="18"/>
        </w:rPr>
        <w:t xml:space="preserve">Единого сервисного договора</w:t>
      </w:r>
      <w:r>
        <w:rPr>
          <w:sz w:val="18"/>
          <w:szCs w:val="18"/>
        </w:rPr>
      </w:r>
      <w:r>
        <w:rPr>
          <w:sz w:val="18"/>
          <w:szCs w:val="18"/>
        </w:rPr>
      </w:r>
    </w:p>
    <w:p>
      <w:pPr>
        <w:pStyle w:val="674"/>
        <w:contextualSpacing/>
        <w:ind w:left="4536"/>
        <w:spacing w:line="240" w:lineRule="atLeast"/>
        <w:rPr>
          <w:b/>
        </w:rPr>
      </w:pPr>
      <w:r>
        <w:rPr>
          <w:b/>
        </w:rPr>
      </w:r>
      <w:r>
        <w:rPr>
          <w:b/>
        </w:rPr>
      </w:r>
    </w:p>
    <w:p>
      <w:pPr>
        <w:pStyle w:val="674"/>
        <w:jc w:val="center"/>
        <w:widowControl w:val="off"/>
        <w:rPr>
          <w:b/>
          <w:bCs/>
          <w:sz w:val="20"/>
          <w:szCs w:val="20"/>
        </w:rPr>
      </w:pPr>
      <w:r>
        <w:rPr>
          <w:b/>
          <w:bCs/>
          <w:sz w:val="20"/>
          <w:szCs w:val="20"/>
        </w:rPr>
        <w:t xml:space="preserve">ЗАЯВЛЕНИЕ О</w:t>
      </w:r>
      <w:r>
        <w:rPr>
          <w:b/>
          <w:bCs/>
          <w:sz w:val="20"/>
          <w:szCs w:val="20"/>
        </w:rPr>
        <w:t xml:space="preserve"> </w:t>
      </w:r>
      <w:r>
        <w:rPr>
          <w:b/>
          <w:bCs/>
          <w:sz w:val="20"/>
          <w:szCs w:val="20"/>
        </w:rPr>
        <w:t xml:space="preserve">ПОДКЛЮЧЕНИИ</w:t>
      </w:r>
      <w:r>
        <w:rPr>
          <w:b/>
          <w:bCs/>
          <w:sz w:val="20"/>
          <w:szCs w:val="20"/>
        </w:rPr>
        <w:t xml:space="preserve">/</w:t>
      </w:r>
      <w:r>
        <w:rPr>
          <w:b/>
          <w:bCs/>
          <w:sz w:val="20"/>
          <w:szCs w:val="20"/>
        </w:rPr>
        <w:t xml:space="preserve">ОТКЛЮЧЕНИИ КОНТРОЛЯ ЗА ПЛАТЕЖАМИ</w:t>
      </w:r>
      <w:r>
        <w:rPr>
          <w:b/>
          <w:bCs/>
          <w:sz w:val="20"/>
          <w:szCs w:val="20"/>
        </w:rPr>
      </w:r>
      <w:r>
        <w:rPr>
          <w:b/>
          <w:bCs/>
          <w:sz w:val="20"/>
          <w:szCs w:val="20"/>
        </w:rPr>
      </w:r>
    </w:p>
    <w:p>
      <w:pPr>
        <w:pStyle w:val="674"/>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710"/>
              <w:jc w:val="center"/>
              <w:spacing w:after="0"/>
              <w:rPr>
                <w:rFonts w:ascii="Times New Roman" w:hAnsi="Times New Roman"/>
                <w:iCs/>
                <w:sz w:val="18"/>
                <w:szCs w:val="18"/>
              </w:rPr>
            </w:pPr>
            <w:r>
              <w:rPr>
                <w:rFonts w:ascii="Times New Roman" w:hAnsi="Times New Roman"/>
                <w:b/>
                <w:sz w:val="18"/>
                <w:szCs w:val="18"/>
                <w:lang w:eastAsia="ru-RU"/>
              </w:rPr>
              <w:t xml:space="preserve">СВЕДЕНИЯ О</w:t>
            </w:r>
            <w:r>
              <w:rPr>
                <w:rFonts w:ascii="Times New Roman" w:hAnsi="Times New Roman"/>
                <w:b/>
                <w:sz w:val="18"/>
                <w:szCs w:val="18"/>
                <w:lang w:eastAsia="ru-RU"/>
              </w:rPr>
              <w:t xml:space="preserve">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674"/>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организация</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674"/>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ind w:left="-254" w:firstLine="254"/>
              <w:spacing w:before="20" w:after="20"/>
              <w:rPr>
                <w:b/>
                <w:sz w:val="18"/>
                <w:szCs w:val="18"/>
              </w:rPr>
            </w:pPr>
            <w:r>
              <w:rPr>
                <w:b/>
                <w:sz w:val="18"/>
                <w:szCs w:val="18"/>
              </w:rPr>
              <w:t xml:space="preserve">Действующий на основании:   </w:t>
            </w:r>
            <w:r>
              <w:rPr>
                <w:b/>
                <w:sz w:val="18"/>
                <w:szCs w:val="18"/>
              </w:rPr>
            </w:r>
          </w:p>
        </w:tc>
        <w:tc>
          <w:tcPr>
            <w:shd w:val="clear" w:color="auto" w:fill="ffffff"/>
            <w:tcW w:w="1720" w:type="dxa"/>
            <w:vAlign w:val="top"/>
            <w:textDirection w:val="lrTb"/>
            <w:noWrap w:val="false"/>
          </w:tcPr>
          <w:p>
            <w:pPr>
              <w:pStyle w:val="67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67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67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spacing w:before="20" w:after="20"/>
              <w:rPr>
                <w:b/>
                <w:sz w:val="18"/>
                <w:szCs w:val="18"/>
              </w:rPr>
            </w:pPr>
            <w:r>
              <w:rPr>
                <w:b/>
                <w:sz w:val="18"/>
                <w:szCs w:val="18"/>
              </w:rPr>
              <w:t xml:space="preserve">ИНН:     </w:t>
            </w:r>
            <w:r>
              <w:rPr>
                <w:b/>
                <w:sz w:val="18"/>
                <w:szCs w:val="18"/>
              </w:rPr>
            </w:r>
          </w:p>
        </w:tc>
        <w:tc>
          <w:tcPr>
            <w:gridSpan w:val="3"/>
            <w:shd w:val="clear" w:color="auto" w:fill="ffffff"/>
            <w:tcW w:w="6881" w:type="dxa"/>
            <w:vAlign w:val="top"/>
            <w:textDirection w:val="lrTb"/>
            <w:noWrap w:val="false"/>
          </w:tcPr>
          <w:p>
            <w:pPr>
              <w:pStyle w:val="674"/>
              <w:spacing w:before="20" w:after="20"/>
              <w:rPr>
                <w:b/>
                <w:bCs/>
                <w:sz w:val="16"/>
                <w:szCs w:val="16"/>
              </w:rPr>
            </w:pP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spacing w:before="20" w:after="20"/>
              <w:rPr>
                <w:b/>
                <w:sz w:val="18"/>
                <w:szCs w:val="18"/>
              </w:rPr>
            </w:pPr>
            <w:r>
              <w:rPr>
                <w:b/>
                <w:sz w:val="18"/>
                <w:szCs w:val="18"/>
              </w:rPr>
              <w:t xml:space="preserve">От имени </w:t>
            </w:r>
            <w:r>
              <w:rPr>
                <w:b/>
                <w:sz w:val="18"/>
                <w:szCs w:val="18"/>
              </w:rPr>
              <w:t xml:space="preserve">Контролирующей организации</w:t>
            </w:r>
            <w:r>
              <w:rPr>
                <w:b/>
                <w:sz w:val="18"/>
                <w:szCs w:val="18"/>
              </w:rPr>
              <w:t xml:space="preserve">: Ф.И.О</w:t>
            </w:r>
            <w:r>
              <w:rPr>
                <w:b/>
                <w:sz w:val="18"/>
                <w:szCs w:val="18"/>
              </w:rPr>
            </w:r>
          </w:p>
        </w:tc>
        <w:tc>
          <w:tcPr>
            <w:gridSpan w:val="3"/>
            <w:shd w:val="clear" w:color="auto" w:fill="ffffff"/>
            <w:tcW w:w="6881" w:type="dxa"/>
            <w:vAlign w:val="top"/>
            <w:textDirection w:val="lrTb"/>
            <w:noWrap w:val="false"/>
          </w:tcPr>
          <w:p>
            <w:pPr>
              <w:pStyle w:val="674"/>
              <w:spacing w:before="20" w:after="20"/>
              <w:rPr>
                <w:b/>
                <w:bCs/>
                <w:sz w:val="16"/>
                <w:szCs w:val="16"/>
              </w:rPr>
            </w:pP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p>
        </w:tc>
        <w:tc>
          <w:tcPr>
            <w:gridSpan w:val="2"/>
            <w:shd w:val="clear" w:color="auto" w:fill="ffffff"/>
            <w:tcW w:w="3843" w:type="dxa"/>
            <w:vAlign w:val="top"/>
            <w:textDirection w:val="lrTb"/>
            <w:noWrap w:val="false"/>
          </w:tcPr>
          <w:p>
            <w:pPr>
              <w:pStyle w:val="674"/>
              <w:spacing w:before="20" w:after="20"/>
              <w:rPr>
                <w:b/>
                <w:sz w:val="18"/>
                <w:szCs w:val="18"/>
              </w:rPr>
            </w:pPr>
            <w:r>
              <w:rPr>
                <w:b/>
                <w:sz w:val="18"/>
                <w:szCs w:val="18"/>
              </w:rPr>
              <w:t xml:space="preserve">+7</w:t>
            </w:r>
            <w:r>
              <w:rPr>
                <w:b/>
                <w:sz w:val="18"/>
                <w:szCs w:val="18"/>
              </w:rPr>
            </w:r>
          </w:p>
        </w:tc>
        <w:tc>
          <w:tcPr>
            <w:shd w:val="clear" w:color="auto" w:fill="ffffff"/>
            <w:tcW w:w="3038" w:type="dxa"/>
            <w:vAlign w:val="top"/>
            <w:textDirection w:val="lrTb"/>
            <w:noWrap w:val="false"/>
          </w:tcPr>
          <w:p>
            <w:pPr>
              <w:pStyle w:val="674"/>
              <w:spacing w:before="20" w:after="20"/>
              <w:rPr>
                <w:b/>
                <w:bCs/>
                <w:sz w:val="16"/>
                <w:szCs w:val="16"/>
              </w:rPr>
            </w:pPr>
            <w:r>
              <w:rPr>
                <w:b/>
                <w:sz w:val="18"/>
                <w:szCs w:val="18"/>
              </w:rPr>
              <w:t xml:space="preserve">e-mail:</w:t>
            </w:r>
            <w:r>
              <w:rPr>
                <w:b/>
                <w:bCs/>
                <w:sz w:val="16"/>
                <w:szCs w:val="16"/>
              </w:rPr>
              <w:t xml:space="preserve">   </w:t>
            </w:r>
            <w:r>
              <w:rPr>
                <w:b/>
                <w:bCs/>
                <w:sz w:val="16"/>
                <w:szCs w:val="16"/>
              </w:rPr>
            </w:r>
          </w:p>
        </w:tc>
      </w:tr>
    </w:tbl>
    <w:p>
      <w:pPr>
        <w:pStyle w:val="674"/>
        <w:rPr>
          <w:vanish/>
        </w:rPr>
      </w:pPr>
      <w:r>
        <w:rPr>
          <w:vanish/>
        </w:rPr>
      </w:r>
      <w:r>
        <w:rPr>
          <w:vanish/>
        </w:rPr>
      </w:r>
    </w:p>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1628"/>
        <w:gridCol w:w="1774"/>
        <w:gridCol w:w="1270"/>
        <w:gridCol w:w="2059"/>
        <w:gridCol w:w="21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710"/>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710"/>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подключить</w:t>
            </w:r>
            <w:r>
              <w:rPr>
                <w:rFonts w:ascii="Times New Roman" w:hAnsi="Times New Roman"/>
                <w:b/>
                <w:sz w:val="18"/>
                <w:szCs w:val="18"/>
              </w:rPr>
              <w:t xml:space="preserve"> Контроль за платежами </w:t>
            </w:r>
            <w:r>
              <w:rPr>
                <w:rFonts w:ascii="Times New Roman" w:hAnsi="Times New Roman"/>
                <w:b/>
                <w:sz w:val="18"/>
                <w:szCs w:val="18"/>
              </w:rPr>
              <w:t xml:space="preserve">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b/>
                <w:sz w:val="18"/>
                <w:szCs w:val="18"/>
              </w:rPr>
              <w:t xml:space="preserve"> </w:t>
            </w:r>
            <w:r>
              <w:rPr>
                <w:rFonts w:ascii="Times New Roman" w:hAnsi="Times New Roman" w:eastAsia="MS Gothic"/>
                <w:sz w:val="18"/>
                <w:szCs w:val="18"/>
                <w:lang w:eastAsia="ru-RU"/>
              </w:rPr>
              <w:t xml:space="preserve">посредством предоставления:</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71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eastAsia="MS Gothic" w:cs="Segoe UI Symbol"/>
                <w:sz w:val="18"/>
                <w:szCs w:val="18"/>
                <w:lang w:eastAsia="ru-RU"/>
              </w:rPr>
              <w:t xml:space="preserve"> </w:t>
            </w:r>
            <w:r>
              <w:rPr>
                <w:rFonts w:ascii="Times New Roman" w:hAnsi="Times New Roman" w:eastAsia="Times New Roman"/>
                <w:sz w:val="18"/>
                <w:szCs w:val="18"/>
                <w:lang w:eastAsia="ru-RU"/>
              </w:rPr>
              <w:t xml:space="preserve">а</w:t>
            </w:r>
            <w:r>
              <w:rPr>
                <w:rFonts w:ascii="Times New Roman" w:hAnsi="Times New Roman" w:eastAsia="Times New Roman"/>
                <w:sz w:val="18"/>
                <w:szCs w:val="18"/>
                <w:lang w:eastAsia="ru-RU"/>
              </w:rPr>
              <w:t xml:space="preserve">кцептующая</w:t>
            </w:r>
            <w:r>
              <w:rPr>
                <w:rFonts w:ascii="Times New Roman" w:hAnsi="Times New Roman" w:eastAsia="Times New Roman"/>
                <w:sz w:val="18"/>
                <w:szCs w:val="18"/>
                <w:lang w:eastAsia="ru-RU"/>
              </w:rPr>
              <w:t xml:space="preserve"> подпис</w:t>
            </w:r>
            <w:r>
              <w:rPr>
                <w:rFonts w:ascii="Times New Roman" w:hAnsi="Times New Roman" w:eastAsia="Times New Roman"/>
                <w:sz w:val="18"/>
                <w:szCs w:val="18"/>
                <w:lang w:eastAsia="ru-RU"/>
              </w:rPr>
              <w:t xml:space="preserve">ь</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7"/>
            <w:shd w:val="clear" w:color="auto" w:fill="ffffff"/>
            <w:tcW w:w="9889" w:type="dxa"/>
            <w:vAlign w:val="top"/>
            <w:textDirection w:val="lrTb"/>
            <w:noWrap w:val="false"/>
          </w:tcPr>
          <w:p>
            <w:pPr>
              <w:pStyle w:val="674"/>
              <w:ind w:firstLine="34"/>
              <w:jc w:val="both"/>
              <w:spacing w:after="40"/>
              <w:rPr>
                <w:rFonts w:ascii="Calibri" w:hAnsi="Calibri"/>
                <w:iCs/>
                <w:sz w:val="18"/>
                <w:szCs w:val="18"/>
                <w:lang w:val="en-US"/>
              </w:rPr>
              <w:framePr w:hSpace="180" w:wrap="around" w:vAnchor="text" w:hAnchor="text" w:xAlign="center" w:y="1"/>
            </w:pPr>
            <w:r>
              <w:rPr>
                <w:rFonts w:ascii="Segoe UI Symbol" w:hAnsi="Segoe UI Symbol" w:eastAsia="MS Gothic" w:cs="Segoe UI Symbol"/>
                <w:sz w:val="18"/>
                <w:szCs w:val="18"/>
              </w:rPr>
              <w:t xml:space="preserve">☐</w:t>
            </w:r>
            <w:r>
              <w:rPr>
                <w:rFonts w:ascii="Calibri" w:hAnsi="Calibri" w:eastAsia="MS Gothic" w:cs="Segoe UI Symbol"/>
                <w:sz w:val="18"/>
                <w:szCs w:val="18"/>
              </w:rPr>
              <w:t xml:space="preserve"> </w:t>
            </w:r>
            <w:r>
              <w:rPr>
                <w:rFonts w:eastAsia="MS Gothic"/>
                <w:sz w:val="18"/>
                <w:szCs w:val="18"/>
              </w:rPr>
              <w:t xml:space="preserve">просмотр остатков денежных средств на </w:t>
            </w:r>
            <w:r>
              <w:rPr>
                <w:sz w:val="18"/>
                <w:szCs w:val="18"/>
              </w:rPr>
              <w:t xml:space="preserve">счет</w:t>
            </w:r>
            <w:r>
              <w:rPr>
                <w:sz w:val="18"/>
                <w:szCs w:val="18"/>
              </w:rPr>
              <w:t xml:space="preserve">е(ах)</w:t>
            </w:r>
            <w:r>
              <w:rPr>
                <w:rFonts w:ascii="Calibri" w:hAnsi="Calibri"/>
                <w:iCs/>
                <w:sz w:val="18"/>
                <w:szCs w:val="18"/>
                <w:lang w:val="en-US"/>
              </w:rPr>
            </w:r>
            <w:r>
              <w:rPr>
                <w:rFonts w:ascii="Calibri" w:hAnsi="Calibri"/>
                <w:iCs/>
                <w:sz w:val="18"/>
                <w:szCs w:val="18"/>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7"/>
            <w:shd w:val="clear" w:color="auto" w:fill="ffffff"/>
            <w:tcW w:w="9889" w:type="dxa"/>
            <w:vAlign w:val="top"/>
            <w:textDirection w:val="lrTb"/>
            <w:noWrap w:val="false"/>
          </w:tcPr>
          <w:p>
            <w:pPr>
              <w:pStyle w:val="674"/>
              <w:jc w:val="both"/>
              <w:rPr>
                <w:sz w:val="18"/>
                <w:szCs w:val="18"/>
              </w:rPr>
              <w:framePr w:hSpace="180" w:wrap="around" w:vAnchor="text" w:hAnchor="text" w:xAlign="center" w:y="1"/>
            </w:pPr>
            <w:r>
              <w:rPr>
                <w:sz w:val="18"/>
                <w:szCs w:val="18"/>
              </w:rPr>
              <w:t xml:space="preserve">в ИС Свой Бизнес </w:t>
            </w:r>
            <w:r>
              <w:rPr>
                <w:sz w:val="18"/>
                <w:szCs w:val="18"/>
              </w:rPr>
              <w:t xml:space="preserve">Уполномоченным лицам </w:t>
            </w:r>
            <w:r>
              <w:rPr>
                <w:sz w:val="18"/>
                <w:szCs w:val="18"/>
              </w:rPr>
              <w:t xml:space="preserve">Контролирующей организации</w:t>
            </w:r>
            <w:r>
              <w:rPr>
                <w:sz w:val="18"/>
                <w:szCs w:val="18"/>
              </w:rPr>
              <w:t xml:space="preserve">:</w:t>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710"/>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w:t>
            </w:r>
            <w:r>
              <w:rPr>
                <w:rFonts w:ascii="Times New Roman" w:hAnsi="Times New Roman"/>
                <w:b/>
                <w:iCs/>
                <w:sz w:val="18"/>
                <w:szCs w:val="18"/>
              </w:rPr>
              <w:t xml:space="preserve">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Контролирующей организации</w:t>
            </w:r>
            <w:r>
              <w:rPr>
                <w:rFonts w:ascii="Times New Roman" w:hAnsi="Times New Roman"/>
                <w:b/>
                <w:iCs/>
                <w:sz w:val="18"/>
                <w:szCs w:val="18"/>
              </w:rPr>
              <w:t xml:space="preserve"> </w:t>
            </w:r>
            <w:r>
              <w:rPr>
                <w:rFonts w:ascii="Times New Roman" w:hAnsi="Times New Roman"/>
                <w:iCs/>
                <w:sz w:val="18"/>
                <w:szCs w:val="18"/>
              </w:rPr>
              <w:t xml:space="preserve">(полностью)</w:t>
            </w:r>
            <w:r>
              <w:rPr>
                <w:rFonts w:ascii="Times New Roman" w:hAnsi="Times New Roman"/>
                <w:iCs/>
                <w:sz w:val="18"/>
                <w:szCs w:val="18"/>
              </w:rPr>
            </w:r>
          </w:p>
        </w:tc>
        <w:tc>
          <w:tcPr>
            <w:gridSpan w:val="3"/>
            <w:shd w:val="clear" w:color="auto" w:fill="ffffff"/>
            <w:tcW w:w="3544" w:type="dxa"/>
            <w:vAlign w:val="top"/>
            <w:textDirection w:val="lrTb"/>
            <w:noWrap w:val="false"/>
          </w:tcPr>
          <w:p>
            <w:pPr>
              <w:pStyle w:val="674"/>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71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674"/>
              <w:ind w:left="180"/>
              <w:jc w:val="center"/>
              <w:rPr>
                <w:b/>
                <w:iCs/>
                <w:sz w:val="18"/>
                <w:szCs w:val="18"/>
              </w:rPr>
              <w:framePr w:hSpace="180" w:wrap="around" w:vAnchor="text" w:hAnchor="text" w:xAlign="center" w:y="1"/>
            </w:pPr>
            <w:r>
              <w:rPr>
                <w:b/>
                <w:iCs/>
                <w:sz w:val="18"/>
                <w:szCs w:val="18"/>
              </w:rPr>
              <w:t xml:space="preserve">Полномочия уполномоченных лиц</w:t>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restart"/>
            <w:textDirection w:val="lrTb"/>
            <w:noWrap w:val="false"/>
          </w:tcPr>
          <w:p>
            <w:pPr>
              <w:pStyle w:val="71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restart"/>
            <w:textDirection w:val="lrTb"/>
            <w:noWrap w:val="false"/>
          </w:tcPr>
          <w:p>
            <w:pPr>
              <w:pStyle w:val="674"/>
              <w:ind w:left="180"/>
              <w:jc w:val="center"/>
              <w:rPr>
                <w:b/>
                <w:iCs/>
                <w:sz w:val="18"/>
                <w:szCs w:val="18"/>
              </w:rPr>
            </w:pPr>
            <w:r>
              <w:rPr>
                <w:b/>
                <w:iCs/>
                <w:sz w:val="18"/>
                <w:szCs w:val="18"/>
              </w:rPr>
            </w:r>
            <w:r>
              <w:rPr>
                <w:b/>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eastAsia="Times New Roman" w:cs="Segoe UI Symbol"/>
                <w:b/>
                <w:iCs/>
                <w:sz w:val="18"/>
                <w:szCs w:val="18"/>
                <w:lang w:eastAsia="ru-RU"/>
              </w:rPr>
              <w:t xml:space="preserve"> </w:t>
            </w:r>
            <w:r>
              <w:rPr>
                <w:rFonts w:ascii="Times New Roman" w:hAnsi="Times New Roman" w:eastAsia="Times New Roman"/>
                <w:b/>
                <w:iCs/>
                <w:sz w:val="18"/>
                <w:szCs w:val="18"/>
                <w:lang w:eastAsia="ru-RU"/>
              </w:rPr>
              <w:t xml:space="preserve"> Просмотр</w:t>
            </w:r>
            <w:r>
              <w:rPr>
                <w:rFonts w:ascii="Times New Roman" w:hAnsi="Times New Roman" w:eastAsia="Times New Roman"/>
                <w:b/>
                <w:iCs/>
                <w:sz w:val="18"/>
                <w:szCs w:val="18"/>
                <w:lang w:eastAsia="ru-RU"/>
              </w:rPr>
              <w:t xml:space="preserve"> остатков на счете(ах)</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continue"/>
            <w:textDirection w:val="lrTb"/>
            <w:noWrap w:val="false"/>
          </w:tcPr>
          <w:p>
            <w:pPr>
              <w:pStyle w:val="71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continue"/>
            <w:textDirection w:val="lrTb"/>
            <w:noWrap w:val="false"/>
          </w:tcPr>
          <w:p>
            <w:pPr>
              <w:pStyle w:val="674"/>
              <w:ind w:left="180"/>
              <w:jc w:val="center"/>
              <w:rPr>
                <w:b/>
                <w:iCs/>
                <w:sz w:val="18"/>
                <w:szCs w:val="18"/>
              </w:rPr>
            </w:pPr>
            <w:r>
              <w:rPr>
                <w:b/>
                <w:iCs/>
                <w:sz w:val="18"/>
                <w:szCs w:val="18"/>
              </w:rPr>
            </w:r>
            <w:r>
              <w:rPr>
                <w:b/>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ascii="Times New Roman" w:hAnsi="Times New Roman" w:eastAsia="Times New Roman"/>
                <w:b/>
                <w:iCs/>
                <w:sz w:val="18"/>
                <w:szCs w:val="18"/>
                <w:lang w:eastAsia="ru-RU"/>
              </w:rPr>
              <w:t xml:space="preserve"> Акцептующая подпись</w:t>
            </w:r>
            <w:r>
              <w:rPr>
                <w:rFonts w:ascii="Times New Roman" w:hAnsi="Times New Roman" w:eastAsia="Times New Roman"/>
                <w:b/>
                <w:iCs/>
                <w:sz w:val="18"/>
                <w:szCs w:val="18"/>
                <w:lang w:eastAsia="ru-RU"/>
              </w:rPr>
              <w:t xml:space="preserve"> </w:t>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eastAsia="Times New Roman" w:cs="Segoe UI Symbol"/>
                <w:b/>
                <w:iCs/>
                <w:sz w:val="18"/>
                <w:szCs w:val="18"/>
                <w:lang w:eastAsia="ru-RU"/>
              </w:rPr>
              <w:t xml:space="preserve"> </w:t>
            </w:r>
            <w:r>
              <w:rPr>
                <w:rFonts w:ascii="Times New Roman" w:hAnsi="Times New Roman" w:eastAsia="Times New Roman"/>
                <w:b/>
                <w:iCs/>
                <w:sz w:val="18"/>
                <w:szCs w:val="18"/>
                <w:lang w:eastAsia="ru-RU"/>
              </w:rPr>
              <w:t xml:space="preserve"> Просмотр</w:t>
            </w:r>
            <w:r>
              <w:rPr>
                <w:rFonts w:ascii="Times New Roman" w:hAnsi="Times New Roman" w:eastAsia="Times New Roman"/>
                <w:b/>
                <w:iCs/>
                <w:sz w:val="18"/>
                <w:szCs w:val="18"/>
                <w:lang w:eastAsia="ru-RU"/>
              </w:rPr>
              <w:t xml:space="preserve">  остатков на счете(ах)</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ascii="Times New Roman" w:hAnsi="Times New Roman" w:eastAsia="Times New Roman"/>
                <w:b/>
                <w:iCs/>
                <w:sz w:val="18"/>
                <w:szCs w:val="18"/>
                <w:lang w:eastAsia="ru-RU"/>
              </w:rPr>
              <w:t xml:space="preserve"> </w:t>
            </w:r>
            <w:r>
              <w:rPr>
                <w:rFonts w:ascii="Times New Roman" w:hAnsi="Times New Roman" w:eastAsia="Times New Roman"/>
                <w:b/>
                <w:iCs/>
                <w:sz w:val="18"/>
                <w:szCs w:val="18"/>
                <w:lang w:eastAsia="ru-RU"/>
              </w:rPr>
              <w:t xml:space="preserve">Акцептующая подпись</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p>
            <w:pPr>
              <w:pStyle w:val="674"/>
              <w:jc w:val="both"/>
              <w:rPr>
                <w:iCs/>
                <w:sz w:val="18"/>
                <w:szCs w:val="18"/>
              </w:rPr>
              <w:framePr w:hSpace="180" w:wrap="around" w:vAnchor="text" w:hAnchor="text" w:xAlign="center" w:y="1"/>
            </w:pPr>
            <w:r>
              <w:rPr>
                <w:sz w:val="18"/>
                <w:szCs w:val="18"/>
              </w:rPr>
              <w:t xml:space="preserve">по следующему(им) </w:t>
            </w:r>
            <w:r>
              <w:rPr>
                <w:sz w:val="18"/>
                <w:szCs w:val="18"/>
              </w:rPr>
              <w:t xml:space="preserve">банковск</w:t>
            </w:r>
            <w:r>
              <w:rPr>
                <w:sz w:val="18"/>
                <w:szCs w:val="18"/>
              </w:rPr>
              <w:t xml:space="preserve">ому(им)</w:t>
            </w:r>
            <w:r>
              <w:rPr>
                <w:sz w:val="18"/>
                <w:szCs w:val="18"/>
              </w:rPr>
              <w:t xml:space="preserve"> счет</w:t>
            </w:r>
            <w:r>
              <w:rPr>
                <w:sz w:val="18"/>
                <w:szCs w:val="18"/>
              </w:rPr>
              <w:t xml:space="preserve">у(ам)</w:t>
            </w:r>
            <w:r>
              <w:rPr>
                <w:sz w:val="18"/>
                <w:szCs w:val="18"/>
              </w:rPr>
              <w:t xml:space="preserve"> </w:t>
            </w:r>
            <w:r>
              <w:rPr>
                <w:sz w:val="18"/>
                <w:szCs w:val="18"/>
              </w:rPr>
              <w:t xml:space="preserve">К</w:t>
            </w:r>
            <w:r>
              <w:rPr>
                <w:sz w:val="18"/>
                <w:szCs w:val="18"/>
              </w:rPr>
              <w:t xml:space="preserve">он</w:t>
            </w:r>
            <w:r>
              <w:rPr>
                <w:sz w:val="18"/>
                <w:szCs w:val="18"/>
              </w:rPr>
              <w:t xml:space="preserve">тролируемой(ых) организации(ий):</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textDirection w:val="lrTb"/>
            <w:noWrap w:val="false"/>
          </w:tcPr>
          <w:p>
            <w:pPr>
              <w:pStyle w:val="674"/>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p>
          <w:p>
            <w:pPr>
              <w:pStyle w:val="674"/>
              <w:rPr>
                <w:b/>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sz w:val="22"/>
                <w:szCs w:val="22"/>
              </w:rPr>
            </w:r>
            <w:r>
              <w:rPr>
                <w:b/>
                <w:sz w:val="22"/>
                <w:szCs w:val="22"/>
              </w:rPr>
            </w:r>
          </w:p>
        </w:tc>
        <w:tc>
          <w:tcPr>
            <w:gridSpan w:val="3"/>
            <w:shd w:val="clear" w:color="auto" w:fill="ffffff"/>
            <w:tcW w:w="3544" w:type="dxa"/>
            <w:vAlign w:val="top"/>
            <w:textDirection w:val="lrTb"/>
            <w:noWrap w:val="false"/>
          </w:tcPr>
          <w:p>
            <w:pPr>
              <w:pStyle w:val="710"/>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674"/>
              <w:rPr>
                <w:iCs/>
                <w:sz w:val="18"/>
                <w:szCs w:val="18"/>
              </w:rPr>
              <w:framePr w:hSpace="180" w:wrap="around" w:vAnchor="text" w:hAnchor="text" w:xAlign="center" w:y="1"/>
            </w:pPr>
            <w:r>
              <w:rPr>
                <w:b/>
                <w:sz w:val="20"/>
                <w:szCs w:val="20"/>
              </w:rPr>
              <w:t xml:space="preserve">Номер(а) банковского(их) счета(ов)</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отключить К</w:t>
            </w:r>
            <w:r>
              <w:rPr>
                <w:rFonts w:ascii="Times New Roman" w:hAnsi="Times New Roman"/>
                <w:b/>
                <w:sz w:val="18"/>
                <w:szCs w:val="18"/>
              </w:rPr>
              <w:t xml:space="preserve">онтроль за платежами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p>
            <w:pPr>
              <w:pStyle w:val="674"/>
              <w:jc w:val="both"/>
              <w:rPr>
                <w:iCs/>
                <w:sz w:val="18"/>
                <w:szCs w:val="18"/>
              </w:rPr>
              <w:framePr w:hSpace="180" w:wrap="around" w:vAnchor="text" w:hAnchor="text" w:xAlign="center" w:y="1"/>
            </w:pPr>
            <w:r>
              <w:rPr>
                <w:sz w:val="18"/>
                <w:szCs w:val="18"/>
              </w:rPr>
              <w:t xml:space="preserve">по следующему(им) </w:t>
            </w:r>
            <w:r>
              <w:rPr>
                <w:sz w:val="18"/>
                <w:szCs w:val="18"/>
              </w:rPr>
              <w:t xml:space="preserve">банковск</w:t>
            </w:r>
            <w:r>
              <w:rPr>
                <w:sz w:val="18"/>
                <w:szCs w:val="18"/>
              </w:rPr>
              <w:t xml:space="preserve">ому(им)</w:t>
            </w:r>
            <w:r>
              <w:rPr>
                <w:sz w:val="18"/>
                <w:szCs w:val="18"/>
              </w:rPr>
              <w:t xml:space="preserve"> счет</w:t>
            </w:r>
            <w:r>
              <w:rPr>
                <w:sz w:val="18"/>
                <w:szCs w:val="18"/>
              </w:rPr>
              <w:t xml:space="preserve">у(ам)</w:t>
            </w:r>
            <w:r>
              <w:rPr>
                <w:sz w:val="18"/>
                <w:szCs w:val="18"/>
              </w:rPr>
              <w:t xml:space="preserve"> </w:t>
            </w:r>
            <w:r>
              <w:rPr>
                <w:sz w:val="18"/>
                <w:szCs w:val="18"/>
              </w:rPr>
              <w:t xml:space="preserve">К</w:t>
            </w:r>
            <w:r>
              <w:rPr>
                <w:sz w:val="18"/>
                <w:szCs w:val="18"/>
              </w:rPr>
              <w:t xml:space="preserve">он</w:t>
            </w:r>
            <w:r>
              <w:rPr>
                <w:sz w:val="18"/>
                <w:szCs w:val="18"/>
              </w:rPr>
              <w:t xml:space="preserve">тролируемой(ых) организации(ий):</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textDirection w:val="lrTb"/>
            <w:noWrap w:val="false"/>
          </w:tcPr>
          <w:p>
            <w:pPr>
              <w:pStyle w:val="674"/>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p>
          <w:p>
            <w:pPr>
              <w:pStyle w:val="674"/>
              <w:rPr>
                <w:b/>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Контролируемой</w:t>
            </w:r>
            <w:r>
              <w:rPr>
                <w:sz w:val="16"/>
                <w:szCs w:val="16"/>
              </w:rPr>
              <w:t xml:space="preserve"> организацией)</w:t>
            </w:r>
            <w:r>
              <w:rPr>
                <w:b/>
                <w:sz w:val="22"/>
                <w:szCs w:val="22"/>
              </w:rPr>
            </w:r>
            <w:r>
              <w:rPr>
                <w:b/>
                <w:sz w:val="22"/>
                <w:szCs w:val="22"/>
              </w:rPr>
            </w:r>
          </w:p>
        </w:tc>
        <w:tc>
          <w:tcPr>
            <w:gridSpan w:val="3"/>
            <w:shd w:val="clear" w:color="auto" w:fill="ffffff"/>
            <w:tcW w:w="3544" w:type="dxa"/>
            <w:vAlign w:val="top"/>
            <w:textDirection w:val="lrTb"/>
            <w:noWrap w:val="false"/>
          </w:tcPr>
          <w:p>
            <w:pPr>
              <w:pStyle w:val="710"/>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674"/>
              <w:rPr>
                <w:iCs/>
                <w:sz w:val="18"/>
                <w:szCs w:val="18"/>
              </w:rPr>
              <w:framePr w:hSpace="180" w:wrap="around" w:vAnchor="text" w:hAnchor="text" w:xAlign="center" w:y="1"/>
            </w:pPr>
            <w:r>
              <w:rPr>
                <w:b/>
                <w:sz w:val="20"/>
                <w:szCs w:val="20"/>
              </w:rPr>
              <w:t xml:space="preserve">Номер(а) банковского(их) счета(ов)</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auto" w:fill="d9d9d9"/>
            <w:tcW w:w="5347" w:type="dxa"/>
            <w:vAlign w:val="top"/>
            <w:textDirection w:val="lrTb"/>
            <w:noWrap w:val="false"/>
          </w:tcPr>
          <w:p>
            <w:pPr>
              <w:pStyle w:val="71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3"/>
            <w:shd w:val="clear" w:color="auto" w:fill="d9d9d9"/>
            <w:tcW w:w="4542" w:type="dxa"/>
            <w:vAlign w:val="top"/>
            <w:textDirection w:val="lrTb"/>
            <w:noWrap w:val="false"/>
          </w:tcPr>
          <w:p>
            <w:pPr>
              <w:pStyle w:val="71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303"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4542"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674"/>
        <w:jc w:val="center"/>
        <w:widowControl w:val="off"/>
        <w:rPr>
          <w:b/>
          <w:bCs/>
          <w:sz w:val="18"/>
          <w:szCs w:val="18"/>
        </w:rPr>
      </w:pP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8"/>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6"/>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4"/>
    <w:next w:val="67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74"/>
    <w:next w:val="67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74"/>
    <w:next w:val="67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74"/>
    <w:next w:val="67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74"/>
    <w:next w:val="67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74"/>
    <w:next w:val="67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74"/>
    <w:next w:val="67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74"/>
    <w:next w:val="67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74"/>
    <w:next w:val="67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7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4"/>
    <w:next w:val="67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74"/>
    <w:next w:val="67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74"/>
    <w:next w:val="674"/>
    <w:link w:val="39"/>
    <w:uiPriority w:val="29"/>
    <w:qFormat/>
    <w:pPr>
      <w:ind w:left="720" w:right="720"/>
    </w:pPr>
    <w:rPr>
      <w:i/>
    </w:rPr>
  </w:style>
  <w:style w:type="character" w:styleId="39">
    <w:name w:val="Quote Char"/>
    <w:link w:val="38"/>
    <w:uiPriority w:val="29"/>
    <w:rPr>
      <w:i/>
    </w:rPr>
  </w:style>
  <w:style w:type="paragraph" w:styleId="40">
    <w:name w:val="Intense Quote"/>
    <w:basedOn w:val="674"/>
    <w:next w:val="67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7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7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74"/>
    <w:next w:val="67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7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74"/>
    <w:next w:val="674"/>
    <w:uiPriority w:val="39"/>
    <w:unhideWhenUsed/>
    <w:pPr>
      <w:ind w:left="0" w:right="0" w:firstLine="0"/>
      <w:spacing w:after="57"/>
    </w:pPr>
  </w:style>
  <w:style w:type="paragraph" w:styleId="182">
    <w:name w:val="toc 2"/>
    <w:basedOn w:val="674"/>
    <w:next w:val="674"/>
    <w:uiPriority w:val="39"/>
    <w:unhideWhenUsed/>
    <w:pPr>
      <w:ind w:left="283" w:right="0" w:firstLine="0"/>
      <w:spacing w:after="57"/>
    </w:pPr>
  </w:style>
  <w:style w:type="paragraph" w:styleId="183">
    <w:name w:val="toc 3"/>
    <w:basedOn w:val="674"/>
    <w:next w:val="674"/>
    <w:uiPriority w:val="39"/>
    <w:unhideWhenUsed/>
    <w:pPr>
      <w:ind w:left="567" w:right="0" w:firstLine="0"/>
      <w:spacing w:after="57"/>
    </w:pPr>
  </w:style>
  <w:style w:type="paragraph" w:styleId="184">
    <w:name w:val="toc 4"/>
    <w:basedOn w:val="674"/>
    <w:next w:val="674"/>
    <w:uiPriority w:val="39"/>
    <w:unhideWhenUsed/>
    <w:pPr>
      <w:ind w:left="850" w:right="0" w:firstLine="0"/>
      <w:spacing w:after="57"/>
    </w:pPr>
  </w:style>
  <w:style w:type="paragraph" w:styleId="185">
    <w:name w:val="toc 5"/>
    <w:basedOn w:val="674"/>
    <w:next w:val="674"/>
    <w:uiPriority w:val="39"/>
    <w:unhideWhenUsed/>
    <w:pPr>
      <w:ind w:left="1134" w:right="0" w:firstLine="0"/>
      <w:spacing w:after="57"/>
    </w:pPr>
  </w:style>
  <w:style w:type="paragraph" w:styleId="186">
    <w:name w:val="toc 6"/>
    <w:basedOn w:val="674"/>
    <w:next w:val="674"/>
    <w:uiPriority w:val="39"/>
    <w:unhideWhenUsed/>
    <w:pPr>
      <w:ind w:left="1417" w:right="0" w:firstLine="0"/>
      <w:spacing w:after="57"/>
    </w:pPr>
  </w:style>
  <w:style w:type="paragraph" w:styleId="187">
    <w:name w:val="toc 7"/>
    <w:basedOn w:val="674"/>
    <w:next w:val="674"/>
    <w:uiPriority w:val="39"/>
    <w:unhideWhenUsed/>
    <w:pPr>
      <w:ind w:left="1701" w:right="0" w:firstLine="0"/>
      <w:spacing w:after="57"/>
    </w:pPr>
  </w:style>
  <w:style w:type="paragraph" w:styleId="188">
    <w:name w:val="toc 8"/>
    <w:basedOn w:val="674"/>
    <w:next w:val="674"/>
    <w:uiPriority w:val="39"/>
    <w:unhideWhenUsed/>
    <w:pPr>
      <w:ind w:left="1984" w:right="0" w:firstLine="0"/>
      <w:spacing w:after="57"/>
    </w:pPr>
  </w:style>
  <w:style w:type="paragraph" w:styleId="189">
    <w:name w:val="toc 9"/>
    <w:basedOn w:val="674"/>
    <w:next w:val="674"/>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4"/>
    <w:next w:val="674"/>
    <w:uiPriority w:val="99"/>
    <w:unhideWhenUsed/>
    <w:pPr>
      <w:spacing w:after="0" w:afterAutospacing="0"/>
    </w:pPr>
  </w:style>
  <w:style w:type="paragraph" w:styleId="674" w:default="1">
    <w:name w:val="Normal"/>
    <w:next w:val="674"/>
    <w:link w:val="674"/>
    <w:qFormat/>
    <w:rPr>
      <w:sz w:val="24"/>
      <w:szCs w:val="24"/>
      <w:lang w:val="ru-RU" w:eastAsia="ru-RU" w:bidi="ar-SA"/>
    </w:rPr>
  </w:style>
  <w:style w:type="character" w:styleId="675">
    <w:name w:val="Основной шрифт абзаца"/>
    <w:next w:val="675"/>
    <w:link w:val="674"/>
    <w:uiPriority w:val="1"/>
    <w:semiHidden/>
    <w:unhideWhenUsed/>
  </w:style>
  <w:style w:type="table" w:styleId="676">
    <w:name w:val="Обычная таблица"/>
    <w:next w:val="676"/>
    <w:link w:val="674"/>
    <w:uiPriority w:val="99"/>
    <w:semiHidden/>
    <w:unhideWhenUsed/>
    <w:tblPr/>
  </w:style>
  <w:style w:type="numbering" w:styleId="677">
    <w:name w:val="Нет списка"/>
    <w:next w:val="677"/>
    <w:link w:val="674"/>
    <w:uiPriority w:val="99"/>
    <w:semiHidden/>
    <w:unhideWhenUsed/>
  </w:style>
  <w:style w:type="paragraph" w:styleId="678">
    <w:name w:val="Текст выноски"/>
    <w:basedOn w:val="674"/>
    <w:next w:val="678"/>
    <w:link w:val="680"/>
    <w:uiPriority w:val="99"/>
    <w:semiHidden/>
    <w:rPr>
      <w:sz w:val="20"/>
      <w:szCs w:val="20"/>
      <w:lang w:val="en-US" w:eastAsia="en-US"/>
    </w:rPr>
  </w:style>
  <w:style w:type="paragraph" w:styleId="679">
    <w:name w:val="Знак Char Char Знак Знак Char Char Знак Char Char Знак Char Char Знак Знак Знак Знак Знак Char Char Знак Char Char"/>
    <w:basedOn w:val="674"/>
    <w:next w:val="679"/>
    <w:link w:val="674"/>
    <w:uiPriority w:val="99"/>
    <w:pPr>
      <w:spacing w:after="160" w:line="240" w:lineRule="exact"/>
    </w:pPr>
    <w:rPr>
      <w:rFonts w:ascii="Verdana" w:hAnsi="Verdana"/>
      <w:sz w:val="20"/>
      <w:szCs w:val="20"/>
      <w:lang w:val="en-US" w:eastAsia="en-US"/>
    </w:rPr>
  </w:style>
  <w:style w:type="character" w:styleId="680">
    <w:name w:val="Текст выноски Знак"/>
    <w:next w:val="680"/>
    <w:link w:val="678"/>
    <w:uiPriority w:val="99"/>
    <w:semiHidden/>
    <w:rPr>
      <w:lang w:val="en-US" w:eastAsia="en-US"/>
    </w:rPr>
  </w:style>
  <w:style w:type="paragraph" w:styleId="681">
    <w:name w:val="Основной текст с отступом"/>
    <w:basedOn w:val="674"/>
    <w:next w:val="681"/>
    <w:link w:val="683"/>
    <w:uiPriority w:val="99"/>
    <w:pPr>
      <w:ind w:left="284" w:hanging="284"/>
      <w:jc w:val="both"/>
    </w:pPr>
    <w:rPr>
      <w:lang w:val="en-US" w:eastAsia="en-US"/>
    </w:rPr>
  </w:style>
  <w:style w:type="paragraph" w:styleId="682">
    <w:name w:val="Список 2"/>
    <w:basedOn w:val="674"/>
    <w:next w:val="682"/>
    <w:link w:val="674"/>
    <w:pPr>
      <w:jc w:val="both"/>
      <w:spacing w:before="60"/>
    </w:pPr>
    <w:rPr>
      <w:rFonts w:ascii="PragmaticaCTT" w:hAnsi="PragmaticaCTT" w:cs="Arial Unicode MS"/>
    </w:rPr>
  </w:style>
  <w:style w:type="character" w:styleId="683">
    <w:name w:val="Основной текст с отступом Знак"/>
    <w:next w:val="683"/>
    <w:link w:val="681"/>
    <w:uiPriority w:val="99"/>
    <w:semiHidden/>
    <w:rPr>
      <w:rFonts w:cs="Times New Roman"/>
      <w:sz w:val="24"/>
      <w:szCs w:val="24"/>
    </w:rPr>
  </w:style>
  <w:style w:type="table" w:styleId="684">
    <w:name w:val="Сетка таблицы"/>
    <w:basedOn w:val="676"/>
    <w:next w:val="684"/>
    <w:link w:val="674"/>
    <w:uiPriority w:val="99"/>
    <w:tblPr/>
  </w:style>
  <w:style w:type="paragraph" w:styleId="68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674"/>
    <w:next w:val="685"/>
    <w:link w:val="687"/>
    <w:uiPriority w:val="99"/>
    <w:qFormat/>
    <w:rPr>
      <w:sz w:val="20"/>
      <w:szCs w:val="20"/>
      <w:lang w:val="en-US" w:eastAsia="en-US"/>
    </w:rPr>
  </w:style>
  <w:style w:type="character" w:styleId="686">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686"/>
    <w:link w:val="674"/>
    <w:qFormat/>
    <w:rPr>
      <w:rFonts w:cs="Times New Roman"/>
      <w:vertAlign w:val="superscript"/>
    </w:rPr>
  </w:style>
  <w:style w:type="character" w:styleId="68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687"/>
    <w:link w:val="685"/>
    <w:uiPriority w:val="99"/>
    <w:qFormat/>
    <w:rPr>
      <w:rFonts w:cs="Times New Roman"/>
    </w:rPr>
  </w:style>
  <w:style w:type="paragraph" w:styleId="688">
    <w:name w:val="Название"/>
    <w:basedOn w:val="674"/>
    <w:next w:val="688"/>
    <w:link w:val="690"/>
    <w:uiPriority w:val="99"/>
    <w:qFormat/>
    <w:pPr>
      <w:jc w:val="center"/>
    </w:pPr>
    <w:rPr>
      <w:rFonts w:ascii="Cambria" w:hAnsi="Cambria"/>
      <w:b/>
      <w:bCs/>
      <w:sz w:val="32"/>
      <w:szCs w:val="32"/>
      <w:lang w:val="en-US" w:eastAsia="en-US"/>
    </w:rPr>
  </w:style>
  <w:style w:type="paragraph" w:styleId="689">
    <w:name w:val="Текст"/>
    <w:basedOn w:val="674"/>
    <w:next w:val="689"/>
    <w:link w:val="692"/>
    <w:uiPriority w:val="99"/>
    <w:rPr>
      <w:rFonts w:ascii="Courier New" w:hAnsi="Courier New"/>
      <w:sz w:val="20"/>
      <w:szCs w:val="20"/>
      <w:lang w:val="en-US" w:eastAsia="en-US"/>
    </w:rPr>
  </w:style>
  <w:style w:type="character" w:styleId="690">
    <w:name w:val="Название Знак"/>
    <w:next w:val="690"/>
    <w:link w:val="688"/>
    <w:uiPriority w:val="99"/>
    <w:rPr>
      <w:rFonts w:ascii="Cambria" w:hAnsi="Cambria" w:cs="Times New Roman"/>
      <w:b/>
      <w:bCs/>
      <w:sz w:val="32"/>
      <w:szCs w:val="32"/>
    </w:rPr>
  </w:style>
  <w:style w:type="character" w:styleId="691">
    <w:name w:val="Знак примечания"/>
    <w:next w:val="691"/>
    <w:link w:val="674"/>
    <w:uiPriority w:val="99"/>
    <w:semiHidden/>
    <w:rPr>
      <w:rFonts w:cs="Times New Roman"/>
      <w:sz w:val="16"/>
      <w:szCs w:val="16"/>
    </w:rPr>
  </w:style>
  <w:style w:type="character" w:styleId="692">
    <w:name w:val="Текст Знак"/>
    <w:next w:val="692"/>
    <w:link w:val="689"/>
    <w:uiPriority w:val="99"/>
    <w:semiHidden/>
    <w:rPr>
      <w:rFonts w:ascii="Courier New" w:hAnsi="Courier New" w:cs="Courier New"/>
    </w:rPr>
  </w:style>
  <w:style w:type="paragraph" w:styleId="693">
    <w:name w:val="Текст примечания"/>
    <w:basedOn w:val="674"/>
    <w:next w:val="693"/>
    <w:link w:val="695"/>
    <w:uiPriority w:val="99"/>
    <w:semiHidden/>
    <w:rPr>
      <w:sz w:val="20"/>
      <w:szCs w:val="20"/>
      <w:lang w:val="en-US" w:eastAsia="en-US"/>
    </w:rPr>
  </w:style>
  <w:style w:type="paragraph" w:styleId="694">
    <w:name w:val="Тема примечания"/>
    <w:basedOn w:val="693"/>
    <w:next w:val="693"/>
    <w:link w:val="697"/>
    <w:uiPriority w:val="99"/>
    <w:semiHidden/>
    <w:rPr>
      <w:b/>
      <w:bCs/>
    </w:rPr>
  </w:style>
  <w:style w:type="character" w:styleId="695">
    <w:name w:val="Текст примечания Знак"/>
    <w:next w:val="695"/>
    <w:link w:val="693"/>
    <w:uiPriority w:val="99"/>
    <w:semiHidden/>
    <w:rPr>
      <w:rFonts w:cs="Times New Roman"/>
    </w:rPr>
  </w:style>
  <w:style w:type="paragraph" w:styleId="696">
    <w:name w:val="Верхний колонтитул,Linie,ВерхКолонтитул"/>
    <w:basedOn w:val="674"/>
    <w:next w:val="696"/>
    <w:link w:val="699"/>
    <w:uiPriority w:val="99"/>
    <w:pPr>
      <w:tabs>
        <w:tab w:val="center" w:pos="4677" w:leader="none"/>
        <w:tab w:val="right" w:pos="9355" w:leader="none"/>
      </w:tabs>
    </w:pPr>
    <w:rPr>
      <w:lang w:val="en-US" w:eastAsia="en-US"/>
    </w:rPr>
  </w:style>
  <w:style w:type="character" w:styleId="697">
    <w:name w:val="Тема примечания Знак"/>
    <w:next w:val="697"/>
    <w:link w:val="694"/>
    <w:uiPriority w:val="99"/>
    <w:semiHidden/>
    <w:rPr>
      <w:rFonts w:cs="Times New Roman"/>
      <w:b/>
      <w:bCs/>
    </w:rPr>
  </w:style>
  <w:style w:type="paragraph" w:styleId="698">
    <w:name w:val="Нижний колонтитул"/>
    <w:basedOn w:val="674"/>
    <w:next w:val="698"/>
    <w:link w:val="701"/>
    <w:uiPriority w:val="99"/>
    <w:pPr>
      <w:tabs>
        <w:tab w:val="center" w:pos="4677" w:leader="none"/>
        <w:tab w:val="right" w:pos="9355" w:leader="none"/>
      </w:tabs>
    </w:pPr>
    <w:rPr>
      <w:lang w:val="en-US" w:eastAsia="en-US"/>
    </w:rPr>
  </w:style>
  <w:style w:type="character" w:styleId="699">
    <w:name w:val="Верхний колонтитул Знак,Linie Знак,ВерхКолонтитул Знак"/>
    <w:next w:val="699"/>
    <w:link w:val="696"/>
    <w:uiPriority w:val="99"/>
    <w:rPr>
      <w:rFonts w:cs="Times New Roman"/>
      <w:sz w:val="24"/>
      <w:szCs w:val="24"/>
    </w:rPr>
  </w:style>
  <w:style w:type="paragraph" w:styleId="700">
    <w:name w:val="Основной текст 2"/>
    <w:basedOn w:val="674"/>
    <w:next w:val="700"/>
    <w:link w:val="703"/>
    <w:pPr>
      <w:spacing w:after="120" w:line="480" w:lineRule="auto"/>
    </w:pPr>
    <w:rPr>
      <w:lang w:val="en-US" w:eastAsia="en-US"/>
    </w:rPr>
  </w:style>
  <w:style w:type="character" w:styleId="701">
    <w:name w:val="Нижний колонтитул Знак"/>
    <w:next w:val="701"/>
    <w:link w:val="698"/>
    <w:uiPriority w:val="99"/>
    <w:semiHidden/>
    <w:rPr>
      <w:rFonts w:cs="Times New Roman"/>
      <w:sz w:val="24"/>
      <w:szCs w:val="24"/>
    </w:rPr>
  </w:style>
  <w:style w:type="table" w:styleId="702">
    <w:name w:val="Сетка таблицы1"/>
    <w:next w:val="702"/>
    <w:link w:val="674"/>
    <w:uiPriority w:val="99"/>
    <w:rPr>
      <w:lang w:val="ru-RU" w:eastAsia="ru-RU" w:bidi="ar-SA"/>
    </w:rPr>
    <w:tblPr/>
  </w:style>
  <w:style w:type="character" w:styleId="703">
    <w:name w:val="Основной текст 2 Знак"/>
    <w:next w:val="703"/>
    <w:link w:val="700"/>
    <w:rPr>
      <w:rFonts w:cs="Times New Roman"/>
      <w:sz w:val="24"/>
      <w:szCs w:val="24"/>
    </w:rPr>
  </w:style>
  <w:style w:type="character" w:styleId="704">
    <w:name w:val="Номер страницы"/>
    <w:next w:val="704"/>
    <w:link w:val="674"/>
    <w:uiPriority w:val="99"/>
    <w:rPr>
      <w:rFonts w:cs="Times New Roman"/>
    </w:rPr>
  </w:style>
  <w:style w:type="paragraph" w:styleId="705">
    <w:name w:val="Текст концевой сноски"/>
    <w:basedOn w:val="674"/>
    <w:next w:val="705"/>
    <w:link w:val="707"/>
    <w:uiPriority w:val="99"/>
    <w:semiHidden/>
    <w:rPr>
      <w:sz w:val="20"/>
      <w:szCs w:val="20"/>
      <w:lang w:val="en-US" w:eastAsia="en-US"/>
    </w:rPr>
  </w:style>
  <w:style w:type="character" w:styleId="706">
    <w:name w:val="Знак концевой сноски"/>
    <w:next w:val="706"/>
    <w:link w:val="674"/>
    <w:uiPriority w:val="99"/>
    <w:semiHidden/>
    <w:rPr>
      <w:rFonts w:cs="Times New Roman"/>
      <w:vertAlign w:val="superscript"/>
    </w:rPr>
  </w:style>
  <w:style w:type="character" w:styleId="707">
    <w:name w:val="Текст концевой сноски Знак"/>
    <w:next w:val="707"/>
    <w:link w:val="705"/>
    <w:uiPriority w:val="99"/>
    <w:semiHidden/>
    <w:rPr>
      <w:rFonts w:cs="Times New Roman"/>
    </w:rPr>
  </w:style>
  <w:style w:type="character" w:styleId="708">
    <w:name w:val="Гиперссылка"/>
    <w:next w:val="708"/>
    <w:link w:val="674"/>
    <w:uiPriority w:val="99"/>
    <w:rPr>
      <w:rFonts w:cs="Times New Roman"/>
      <w:color w:val="0000ff"/>
      <w:u w:val="single"/>
    </w:rPr>
  </w:style>
  <w:style w:type="paragraph" w:styleId="709">
    <w:name w:val="Рецензия"/>
    <w:next w:val="709"/>
    <w:link w:val="674"/>
    <w:hidden/>
    <w:uiPriority w:val="99"/>
    <w:semiHidden/>
    <w:rPr>
      <w:sz w:val="24"/>
      <w:szCs w:val="24"/>
      <w:lang w:val="ru-RU" w:eastAsia="ru-RU" w:bidi="ar-SA"/>
    </w:rPr>
  </w:style>
  <w:style w:type="paragraph" w:styleId="710">
    <w:name w:val="Абзац списка,Table-Normal,RSHB_Table-Normal,Список с узором,List Paragraph"/>
    <w:basedOn w:val="674"/>
    <w:next w:val="710"/>
    <w:link w:val="711"/>
    <w:uiPriority w:val="34"/>
    <w:qFormat/>
    <w:pPr>
      <w:contextualSpacing/>
      <w:ind w:left="720"/>
      <w:spacing w:after="160" w:line="259" w:lineRule="auto"/>
    </w:pPr>
    <w:rPr>
      <w:rFonts w:ascii="Calibri" w:hAnsi="Calibri" w:eastAsia="Calibri"/>
      <w:sz w:val="22"/>
      <w:szCs w:val="22"/>
      <w:lang w:eastAsia="en-US"/>
    </w:rPr>
  </w:style>
  <w:style w:type="character" w:styleId="711">
    <w:name w:val="Абзац списка Знак,Table-Normal Знак,RSHB_Table-Normal Знак,Список с узором Знак,List Paragraph Знак"/>
    <w:next w:val="711"/>
    <w:link w:val="710"/>
    <w:uiPriority w:val="34"/>
    <w:rPr>
      <w:rFonts w:ascii="Calibri" w:hAnsi="Calibri" w:eastAsia="Calibri"/>
      <w:sz w:val="22"/>
      <w:szCs w:val="22"/>
      <w:lang w:eastAsia="en-US"/>
    </w:rPr>
  </w:style>
  <w:style w:type="character" w:styleId="2098" w:default="1">
    <w:name w:val="Default Paragraph Font"/>
    <w:uiPriority w:val="1"/>
    <w:semiHidden/>
    <w:unhideWhenUsed/>
  </w:style>
  <w:style w:type="numbering" w:styleId="2099" w:default="1">
    <w:name w:val="No List"/>
    <w:uiPriority w:val="99"/>
    <w:semiHidden/>
    <w:unhideWhenUsed/>
  </w:style>
  <w:style w:type="table" w:styleId="210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67</cp:revision>
  <dcterms:created xsi:type="dcterms:W3CDTF">2022-08-10T15:22:00Z</dcterms:created>
  <dcterms:modified xsi:type="dcterms:W3CDTF">2025-01-15T15:44:35Z</dcterms:modified>
  <cp:version>1048576</cp:version>
</cp:coreProperties>
</file>